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psalms-30"/>
    <w:p>
      <w:pPr>
        <w:pStyle w:val="Heading1"/>
      </w:pPr>
      <w:r>
        <w:t xml:space="preserve">Homiletics Analysis: Psalms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30 is a thanksgiving psalm sung by David at the dedication of the house — most likely the threshing floor of Araunah purchased for the future temple site, or possibly the dedication of David’s own house, though the superscription’s precise reference has been debated. The psalm moves through a clear emotional and theological arc: David opens with exuberant praise for God’s deliverance from death and the pit (vv. 1–3), calls the congregation of the faithful to join his praise (vv. 4–5), then turns retrospectively to confess the spiritual complacency that preceded his crisis (vv. 6–7), rehearses the desperate prayer he offered in the midst of that crisis (vv. 8–10), and closes with an exultant declaration that God has turned his mourning into dancing, his sackcloth into gladness (vv. 11–12). The psalm is thus structurally a movement from past deliverance → corporate call to worship → past complacency confessed → past prayer rehearsed → present joy declared.</w:t>
      </w:r>
    </w:p>
    <w:p>
      <w:pPr>
        <w:pStyle w:val="BodyText"/>
      </w:pPr>
      <w:r>
        <w:rPr>
          <w:b/>
          <w:bCs/>
        </w:rPr>
        <w:t xml:space="preserve">This Text — Intent</w:t>
      </w:r>
    </w:p>
    <w:p>
      <w:pPr>
        <w:pStyle w:val="BodyText"/>
      </w:pPr>
      <w:r>
        <w:t xml:space="preserve">God is accomplishing something specific through this psalm: He is calling His people to recognize that every reversal of sorrow — every morning after the night of weeping — is His deliberate act of grace, not the natural rhythm of life. The psalm intends to dislodge the reader from self-sufficient stability (v. 6,</w:t>
      </w:r>
      <w:r>
        <w:t xml:space="preserve"> </w:t>
      </w:r>
      <w:r>
        <w:t xml:space="preserve">“I said in my prosperity, I shall never be moved”</w:t>
      </w:r>
      <w:r>
        <w:t xml:space="preserve">) and from paralyzing despair in the pit, and to anchor them instead in a confident, worshiping posture that interprets all of life’s reversals through the lens of God’s favor and faithful character. The intent is not merely gratitude for past rescue but a reorientation of the whole self — so that praise becomes the permanent posture of a life that has learned to read God’s hand in suffering and in deliverance alike.</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God turns His people’s mourning into dancing — weeping yields to morning joy.</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His people to anchor every sorrow and every joy in His deliberate, reversing grace — so that neither prosperity breeds self-sufficiency nor suffering breeds despair, but both drive the soul to praise.</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“Dedication”</w:t>
      </w:r>
      <w:r>
        <w:rPr>
          <w:b/>
          <w:bCs/>
        </w:rPr>
        <w:t xml:space="preserve"> </w:t>
      </w:r>
      <w:r>
        <w:rPr>
          <w:b/>
          <w:bCs/>
        </w:rPr>
        <w:t xml:space="preserve">Superscription and Its Interpretive Weight</w:t>
      </w:r>
    </w:p>
    <w:p>
      <w:pPr>
        <w:pStyle w:val="BodyText"/>
      </w:pPr>
      <w:r>
        <w:t xml:space="preserve">The superscription reads:</w:t>
      </w:r>
      <w:r>
        <w:t xml:space="preserve"> </w:t>
      </w:r>
      <w:r>
        <w:rPr>
          <w:i/>
          <w:iCs/>
        </w:rPr>
        <w:t xml:space="preserve">“A Song at the Dedication of the House. Of David.”</w:t>
      </w:r>
      <w:r>
        <w:t xml:space="preserve"> </w:t>
      </w:r>
      <w:r>
        <w:t xml:space="preserve">Interpreters divide over whether this refers to the dedication of David’s palace (2 Samuel 5), the purchase and consecration of the temple threshing floor after the plague of 2 Samuel 24, or whether the superscription was added liturgically for later use at the dedication of Solomon’s temple or the post-exilic restoration. The range of scholarly opinion is wide. For homiletical purposes, the key determination is whether the superscription is load-bearing for the primary claim. It is not. The psalm’s content — deliverance from the pit, confession of complacency, reversal of mourning — is fully intelligible without resolving the historical occasion precisely. The Reformed reading acknowledges the historical anchoring of the psalm (it reflects a real crisis and real deliverance in David’s life) without requiring certainty about the specific occasion. The psalm’s enduring force is its theological pattern, not its occasion.</w:t>
      </w:r>
    </w:p>
    <w:p>
      <w:pPr>
        <w:pStyle w:val="BodyText"/>
      </w:pPr>
      <w:r>
        <w:rPr>
          <w:b/>
          <w:bCs/>
        </w:rPr>
        <w:t xml:space="preserve">The Nature of the</w:t>
      </w:r>
      <w:r>
        <w:rPr>
          <w:b/>
          <w:bCs/>
        </w:rPr>
        <w:t xml:space="preserve"> </w:t>
      </w:r>
      <w:r>
        <w:rPr>
          <w:b/>
          <w:bCs/>
        </w:rPr>
        <w:t xml:space="preserve">“Illness”</w:t>
      </w:r>
      <w:r>
        <w:rPr>
          <w:b/>
          <w:bCs/>
        </w:rPr>
        <w:t xml:space="preserve"> </w:t>
      </w:r>
      <w:r>
        <w:rPr>
          <w:b/>
          <w:bCs/>
        </w:rPr>
        <w:t xml:space="preserve">or</w:t>
      </w:r>
      <w:r>
        <w:rPr>
          <w:b/>
          <w:bCs/>
        </w:rPr>
        <w:t xml:space="preserve"> </w:t>
      </w:r>
      <w:r>
        <w:rPr>
          <w:b/>
          <w:bCs/>
        </w:rPr>
        <w:t xml:space="preserve">“Crisis”</w:t>
      </w:r>
      <w:r>
        <w:rPr>
          <w:b/>
          <w:bCs/>
        </w:rPr>
        <w:t xml:space="preserve"> </w:t>
      </w:r>
      <w:r>
        <w:rPr>
          <w:b/>
          <w:bCs/>
        </w:rPr>
        <w:t xml:space="preserve">— Physical vs. Spiritual</w:t>
      </w:r>
    </w:p>
    <w:p>
      <w:pPr>
        <w:pStyle w:val="BodyText"/>
      </w:pPr>
      <w:r>
        <w:t xml:space="preserve">Interpreters debate whether David’s crisis (vv. 2–3, 8–10) refers to a literal near-death illness, military defeat, a spiritual condition, or the plague of 2 Samuel 24. Wesleyan and Baptist commentators sometimes emphasize the physical dimension as evidence of God’s healing power, drawing direct lines to present-day physical healing. Pentecostal/Charismatic readers regularly read v. 2 (</w:t>
      </w:r>
      <w:r>
        <w:t xml:space="preserve">“O LORD my God, I cried to you for help, and you have healed me”</w:t>
      </w:r>
      <w:r>
        <w:t xml:space="preserve">) as a direct healing promise applicable to physical sickness today. The Reformed reading qualifies this: the psalms regularly use physical near-death language as a comprehensive metaphor for any condition of extremity in which the sufferer faces the prospect of death, the grave, or permanent loss. The healing in view is real and may include physical restoration, but it is not primarily a paradigm for physical healing — it is a paradigm for divine rescue from any form of death-threatening crisis. The word</w:t>
      </w:r>
      <w:r>
        <w:t xml:space="preserve"> </w:t>
      </w:r>
      <w:r>
        <w:rPr>
          <w:i/>
          <w:iCs/>
        </w:rPr>
        <w:t xml:space="preserve">rapha</w:t>
      </w:r>
      <w:r>
        <w:t xml:space="preserve"> </w:t>
      </w:r>
      <w:r>
        <w:t xml:space="preserve">(healed) is used, but the broader context of</w:t>
      </w:r>
      <w:r>
        <w:t xml:space="preserve"> </w:t>
      </w:r>
      <w:r>
        <w:rPr>
          <w:i/>
          <w:iCs/>
        </w:rPr>
        <w:t xml:space="preserve">Sheol</w:t>
      </w:r>
      <w:r>
        <w:t xml:space="preserve">, the</w:t>
      </w:r>
      <w:r>
        <w:t xml:space="preserve"> </w:t>
      </w:r>
      <w:r>
        <w:rPr>
          <w:i/>
          <w:iCs/>
        </w:rPr>
        <w:t xml:space="preserve">pit</w:t>
      </w:r>
      <w:r>
        <w:t xml:space="preserve">, and the</w:t>
      </w:r>
      <w:r>
        <w:t xml:space="preserve"> </w:t>
      </w:r>
      <w:r>
        <w:rPr>
          <w:i/>
          <w:iCs/>
        </w:rPr>
        <w:t xml:space="preserve">descent</w:t>
      </w:r>
      <w:r>
        <w:t xml:space="preserve"> </w:t>
      </w:r>
      <w:r>
        <w:t xml:space="preserve">(v. 3) suggests the full range of mortal threat and divine rescue. The preacher should not over-specify toward physical healing when the psalm itself is deliberately comprehensive.</w:t>
      </w:r>
    </w:p>
    <w:p>
      <w:pPr>
        <w:pStyle w:val="BodyText"/>
      </w:pPr>
      <w:r>
        <w:rPr>
          <w:b/>
          <w:bCs/>
        </w:rPr>
        <w:t xml:space="preserve">Verse 5 —</w:t>
      </w:r>
      <w:r>
        <w:rPr>
          <w:b/>
          <w:bCs/>
        </w:rPr>
        <w:t xml:space="preserve"> </w:t>
      </w:r>
      <w:r>
        <w:rPr>
          <w:b/>
          <w:bCs/>
        </w:rPr>
        <w:t xml:space="preserve">“Weeping May Tarry for the Night”</w:t>
      </w:r>
      <w:r>
        <w:rPr>
          <w:b/>
          <w:bCs/>
        </w:rPr>
        <w:t xml:space="preserve"> </w:t>
      </w:r>
      <w:r>
        <w:rPr>
          <w:b/>
          <w:bCs/>
        </w:rPr>
        <w:t xml:space="preserve">— Timing and Promise</w:t>
      </w:r>
    </w:p>
    <w:p>
      <w:pPr>
        <w:pStyle w:val="BodyText"/>
      </w:pPr>
      <w:r>
        <w:t xml:space="preserve">Verse 5 (</w:t>
      </w:r>
      <w:r>
        <w:t xml:space="preserve">“For his anger is but for a moment, and his favor is for a lifetime; weeping may tarry for the night, but joy comes with the morning”</w:t>
      </w:r>
      <w:r>
        <w:t xml:space="preserve">) is frequently misread in two opposite directions. One misreading sentimentalizes it into a general optimism —</w:t>
      </w:r>
      <w:r>
        <w:t xml:space="preserve"> </w:t>
      </w:r>
      <w:r>
        <w:t xml:space="preserve">“things always get better”</w:t>
      </w:r>
      <w:r>
        <w:t xml:space="preserve"> </w:t>
      </w:r>
      <w:r>
        <w:t xml:space="preserve">— which the psalm does not support; David’s crisis was severe and his complacency was genuine sin. A second misreading, more common in prosperity-gospel contexts, reads</w:t>
      </w:r>
      <w:r>
        <w:t xml:space="preserve"> </w:t>
      </w:r>
      <w:r>
        <w:t xml:space="preserve">“the morning”</w:t>
      </w:r>
      <w:r>
        <w:t xml:space="preserve"> </w:t>
      </w:r>
      <w:r>
        <w:t xml:space="preserve">as an imminent, guaranteed, temporal reversal — implying that faithful believers should not have prolonged seasons of suffering. The Reformed reading acknowledges that v. 5 is a theological claim about the ultimate proportion of God’s dealings with His covenant people, not a guaranteed timeline for individual experience. His anger (in the sense of divine discipline or the consequences of covenant unfaithfulness) is</w:t>
      </w:r>
      <w:r>
        <w:t xml:space="preserve"> </w:t>
      </w:r>
      <w:r>
        <w:t xml:space="preserve">“momentary”</w:t>
      </w:r>
      <w:r>
        <w:t xml:space="preserve"> </w:t>
      </w:r>
      <w:r>
        <w:t xml:space="preserve">in contrast to the eternal weight of His favor — this is a proportion claim, not a clock claim. The morning may be long in coming. But it comes.</w:t>
      </w:r>
    </w:p>
    <w:p>
      <w:pPr>
        <w:pStyle w:val="BodyText"/>
      </w:pPr>
      <w:r>
        <w:rPr>
          <w:b/>
          <w:bCs/>
        </w:rPr>
        <w:t xml:space="preserve">Verse 9 —</w:t>
      </w:r>
      <w:r>
        <w:rPr>
          <w:b/>
          <w:bCs/>
        </w:rPr>
        <w:t xml:space="preserve"> </w:t>
      </w:r>
      <w:r>
        <w:rPr>
          <w:b/>
          <w:bCs/>
        </w:rPr>
        <w:t xml:space="preserve">“What Profit Is There in My Death?”</w:t>
      </w:r>
      <w:r>
        <w:rPr>
          <w:b/>
          <w:bCs/>
        </w:rPr>
        <w:t xml:space="preserve"> </w:t>
      </w:r>
      <w:r>
        <w:rPr>
          <w:b/>
          <w:bCs/>
        </w:rPr>
        <w:t xml:space="preserve">— Is This Manipulation of God?</w:t>
      </w:r>
    </w:p>
    <w:p>
      <w:pPr>
        <w:pStyle w:val="BodyText"/>
      </w:pPr>
      <w:r>
        <w:t xml:space="preserve">David’s prayer in vv. 8–10 includes the argument:</w:t>
      </w:r>
      <w:r>
        <w:t xml:space="preserve"> </w:t>
      </w:r>
      <w:r>
        <w:t xml:space="preserve">“What profit is there in my death, if I go down to the pit? Will the dust praise you? Will it tell of your faithfulness?”</w:t>
      </w:r>
      <w:r>
        <w:t xml:space="preserve"> </w:t>
      </w:r>
      <w:r>
        <w:t xml:space="preserve">Some readers are troubled by what appears to be David bargaining with God — essentially arguing that God needs him alive for His own purposes. Lutheran commentators sometimes read this as appropriate boldness in prayer (Luther’s</w:t>
      </w:r>
      <w:r>
        <w:t xml:space="preserve"> </w:t>
      </w:r>
      <w:r>
        <w:rPr>
          <w:i/>
          <w:iCs/>
        </w:rPr>
        <w:t xml:space="preserve">Anfechtung</w:t>
      </w:r>
      <w:r>
        <w:t xml:space="preserve"> </w:t>
      </w:r>
      <w:r>
        <w:t xml:space="preserve">register); some evangelical commentators are uncomfortable with its apparent self-interest. The Reformed reading welcomes this as a model of honest, theologically-grounded prayer — David is not manipulating God but praying</w:t>
      </w:r>
      <w:r>
        <w:t xml:space="preserve"> </w:t>
      </w:r>
      <w:r>
        <w:rPr>
          <w:i/>
          <w:iCs/>
        </w:rPr>
        <w:t xml:space="preserve">coram Deo</w:t>
      </w:r>
      <w:r>
        <w:t xml:space="preserve">, before the face of God, with full appeal to what he knows of God’s character and purposes. He is not inventing a reason for God to act; he is appealing to a reason already embedded in God’s covenant purposes — that the living praise God, and that God’s glory is displayed in the deliverance of His people. This is not transaction; it is faith reaching for its ground.</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2 Samuel 24:18–25</w:t>
      </w:r>
      <w:r>
        <w:t xml:space="preserve"> </w:t>
      </w:r>
      <w:r>
        <w:t xml:space="preserve">— David’s purchase of the threshing floor after the plague provides possible historical context for the psalm’s crisis, and models the same movement from divine discipline to worship that the psalm describes.</w:t>
      </w:r>
    </w:p>
    <w:p>
      <w:pPr>
        <w:numPr>
          <w:ilvl w:val="0"/>
          <w:numId w:val="1001"/>
        </w:numPr>
      </w:pPr>
      <w:r>
        <w:rPr>
          <w:b/>
          <w:bCs/>
        </w:rPr>
        <w:t xml:space="preserve">Psalm 6:4–5</w:t>
      </w:r>
      <w:r>
        <w:t xml:space="preserve"> </w:t>
      </w:r>
      <w:r>
        <w:t xml:space="preserve">—</w:t>
      </w:r>
      <w:r>
        <w:t xml:space="preserve"> </w:t>
      </w:r>
      <w:r>
        <w:t xml:space="preserve">“Turn, O LORD, deliver my life; save me for the sake of your steadfast love. For in death there is no remembrance of you; in Sheol who will give you praise?”</w:t>
      </w:r>
      <w:r>
        <w:t xml:space="preserve"> </w:t>
      </w:r>
      <w:r>
        <w:t xml:space="preserve">— a near-identical argument to Psalm 30:9, confirming the Davidic pattern of appealing to God’s own glory in desperate prayer.</w:t>
      </w:r>
    </w:p>
    <w:p>
      <w:pPr>
        <w:numPr>
          <w:ilvl w:val="0"/>
          <w:numId w:val="1001"/>
        </w:numPr>
      </w:pPr>
      <w:r>
        <w:rPr>
          <w:b/>
          <w:bCs/>
        </w:rPr>
        <w:t xml:space="preserve">Lamentations 3:31–33</w:t>
      </w:r>
      <w:r>
        <w:t xml:space="preserve"> </w:t>
      </w:r>
      <w:r>
        <w:t xml:space="preserve">—</w:t>
      </w:r>
      <w:r>
        <w:t xml:space="preserve"> </w:t>
      </w:r>
      <w:r>
        <w:t xml:space="preserve">“For the Lord will not cast off forever, but, though he cause grief, he will have compassion according to the abundance of his steadfast love; for he does not afflict from his heart or grieve the children of men.”</w:t>
      </w:r>
      <w:r>
        <w:t xml:space="preserve"> </w:t>
      </w:r>
      <w:r>
        <w:t xml:space="preserve">— Jeremiah’s theology of divine discipline and redemptive reversal directly corroborates Psalm 30:5’s proportion claim.</w:t>
      </w:r>
    </w:p>
    <w:p>
      <w:pPr>
        <w:numPr>
          <w:ilvl w:val="0"/>
          <w:numId w:val="1001"/>
        </w:numPr>
      </w:pPr>
      <w:r>
        <w:rPr>
          <w:b/>
          <w:bCs/>
        </w:rPr>
        <w:t xml:space="preserve">John 11:1–44</w:t>
      </w:r>
      <w:r>
        <w:t xml:space="preserve"> </w:t>
      </w:r>
      <w:r>
        <w:t xml:space="preserve">— The resurrection of Lazarus is the supreme enacted version of Psalm 30’s movement from the pit to dancing —</w:t>
      </w:r>
      <w:r>
        <w:t xml:space="preserve"> </w:t>
      </w:r>
      <w:r>
        <w:t xml:space="preserve">“our friend Lazarus has fallen asleep, but I go to awaken him”</w:t>
      </w:r>
      <w:r>
        <w:t xml:space="preserve"> </w:t>
      </w:r>
      <w:r>
        <w:t xml:space="preserve">— Jesus the LORD who turns mourning into dancing, with morning arriving on the literal fourth day.</w:t>
      </w:r>
    </w:p>
    <w:p>
      <w:pPr>
        <w:numPr>
          <w:ilvl w:val="0"/>
          <w:numId w:val="1001"/>
        </w:numPr>
      </w:pPr>
      <w:r>
        <w:rPr>
          <w:b/>
          <w:bCs/>
        </w:rPr>
        <w:t xml:space="preserve">Romans 8:18</w:t>
      </w:r>
      <w:r>
        <w:t xml:space="preserve"> </w:t>
      </w:r>
      <w:r>
        <w:t xml:space="preserve">—</w:t>
      </w:r>
      <w:r>
        <w:t xml:space="preserve"> </w:t>
      </w:r>
      <w:r>
        <w:t xml:space="preserve">“For I consider that the sufferings of this present time are not worth comparing with the glory that is to be revealed to us”</w:t>
      </w:r>
      <w:r>
        <w:t xml:space="preserve"> </w:t>
      </w:r>
      <w:r>
        <w:t xml:space="preserve">— the New Testament proportion claim that fulfills and extends Psalm 30:5: the momentary nature of God’s discipline against the weight of eternal favor finds its ultimate grounding in the eschatological horizon of resurrection glory.</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confront the reader’s tendency toward self-sufficient stability in prosperity and paralyzing despair in suffering, and to reorient both postures toward a confident, praise-anchored trust in the God who turns mourning into dancing.</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opens with direct praise:</w:t>
            </w:r>
            <w:r>
              <w:t xml:space="preserve"> </w:t>
            </w:r>
            <w:r>
              <w:t xml:space="preserve">“I will extol you, O LORD, for you have drawn me up.”</w:t>
            </w:r>
            <w:r>
              <w:t xml:space="preserve"> </w:t>
            </w:r>
            <w:r>
              <w:t xml:space="preserve">The image is of being pulled from a well or cistern — rescue from below. His enemies have not rejoiced over him.</w:t>
            </w:r>
          </w:p>
        </w:tc>
        <w:tc>
          <w:tcPr/>
          <w:p>
            <w:pPr>
              <w:pStyle w:val="Compact"/>
            </w:pPr>
            <w:r>
              <w:t xml:space="preserve">“Drew me up”</w:t>
            </w:r>
            <w:r>
              <w:t xml:space="preserve"> </w:t>
            </w:r>
            <w:r>
              <w:t xml:space="preserve">(</w:t>
            </w:r>
            <w:r>
              <w:rPr>
                <w:i/>
                <w:iCs/>
              </w:rPr>
              <w:t xml:space="preserve">dalah</w:t>
            </w:r>
            <w:r>
              <w:t xml:space="preserve">) — the same word used for drawing water from a well; vivid image of rescue from the pit.</w:t>
            </w:r>
          </w:p>
        </w:tc>
      </w:tr>
      <w:tr>
        <w:tc>
          <w:tcPr/>
          <w:p>
            <w:pPr>
              <w:pStyle w:val="Compact"/>
            </w:pPr>
            <w:r>
              <w:t xml:space="preserve">2</w:t>
            </w:r>
          </w:p>
        </w:tc>
        <w:tc>
          <w:tcPr/>
          <w:p>
            <w:pPr>
              <w:pStyle w:val="Compact"/>
            </w:pPr>
            <w:r>
              <w:t xml:space="preserve">David cried out (</w:t>
            </w:r>
            <w:r>
              <w:rPr>
                <w:i/>
                <w:iCs/>
              </w:rPr>
              <w:t xml:space="preserve">shavah</w:t>
            </w:r>
            <w:r>
              <w:t xml:space="preserve">) to the LORD for help; the LORD healed him (</w:t>
            </w:r>
            <w:r>
              <w:rPr>
                <w:i/>
                <w:iCs/>
              </w:rPr>
              <w:t xml:space="preserve">rapha</w:t>
            </w:r>
            <w:r>
              <w:t xml:space="preserve">).</w:t>
            </w:r>
          </w:p>
        </w:tc>
        <w:tc>
          <w:tcPr/>
          <w:p>
            <w:pPr>
              <w:pStyle w:val="Compact"/>
            </w:pPr>
            <w:r>
              <w:rPr>
                <w:i/>
                <w:iCs/>
              </w:rPr>
              <w:t xml:space="preserve">Rapha</w:t>
            </w:r>
            <w:r>
              <w:t xml:space="preserve"> </w:t>
            </w:r>
            <w:r>
              <w:t xml:space="preserve">— healed, restored; used broadly for any divine restoration, not exclusively physical.</w:t>
            </w:r>
          </w:p>
        </w:tc>
      </w:tr>
      <w:tr>
        <w:tc>
          <w:tcPr/>
          <w:p>
            <w:pPr>
              <w:pStyle w:val="Compact"/>
            </w:pPr>
            <w:r>
              <w:t xml:space="preserve">3</w:t>
            </w:r>
          </w:p>
        </w:tc>
        <w:tc>
          <w:tcPr/>
          <w:p>
            <w:pPr>
              <w:pStyle w:val="Compact"/>
            </w:pPr>
            <w:r>
              <w:t xml:space="preserve">The LORD brought his soul up from Sheol (</w:t>
            </w:r>
            <w:r>
              <w:rPr>
                <w:i/>
                <w:iCs/>
              </w:rPr>
              <w:t xml:space="preserve">brought up from Sheol</w:t>
            </w:r>
            <w:r>
              <w:t xml:space="preserve">,</w:t>
            </w:r>
            <w:r>
              <w:t xml:space="preserve"> </w:t>
            </w:r>
            <w:r>
              <w:rPr>
                <w:i/>
                <w:iCs/>
              </w:rPr>
              <w:t xml:space="preserve">restored me to life from among those who go down to the pit</w:t>
            </w:r>
            <w:r>
              <w:t xml:space="preserve">).</w:t>
            </w:r>
          </w:p>
        </w:tc>
        <w:tc>
          <w:tcPr/>
          <w:p>
            <w:pPr>
              <w:pStyle w:val="Compact"/>
            </w:pPr>
            <w:r>
              <w:t xml:space="preserve">The pit/Sheol — death-threat language; comprehensive term for extremity. The language of resurrection pattern is present.</w:t>
            </w:r>
          </w:p>
        </w:tc>
      </w:tr>
      <w:tr>
        <w:tc>
          <w:tcPr/>
          <w:p>
            <w:pPr>
              <w:pStyle w:val="Compact"/>
            </w:pPr>
            <w:r>
              <w:t xml:space="preserve">4–5</w:t>
            </w:r>
          </w:p>
        </w:tc>
        <w:tc>
          <w:tcPr/>
          <w:p>
            <w:pPr>
              <w:pStyle w:val="Compact"/>
            </w:pPr>
            <w:r>
              <w:t xml:space="preserve">Call to the congregation (</w:t>
            </w:r>
            <w:r>
              <w:rPr>
                <w:i/>
                <w:iCs/>
              </w:rPr>
              <w:t xml:space="preserve">hasidim</w:t>
            </w:r>
            <w:r>
              <w:t xml:space="preserve"> </w:t>
            </w:r>
            <w:r>
              <w:t xml:space="preserve">— the faithful, the godly ones) to join his praise. The theological warrant: God’s anger is momentary, His favor lifelong; weeping is for the night, but joy comes in the morning.</w:t>
            </w:r>
          </w:p>
        </w:tc>
        <w:tc>
          <w:tcPr/>
          <w:p>
            <w:pPr>
              <w:pStyle w:val="Compact"/>
            </w:pPr>
            <w:r>
              <w:rPr>
                <w:i/>
                <w:iCs/>
              </w:rPr>
              <w:t xml:space="preserve">Hasidim</w:t>
            </w:r>
            <w:r>
              <w:t xml:space="preserve"> </w:t>
            </w:r>
            <w:r>
              <w:t xml:space="preserve">— those bound to God in covenant love; the community of the redeemed. The first statement of the proportion claim (momentary anger vs. lifetime favor).</w:t>
            </w:r>
          </w:p>
        </w:tc>
      </w:tr>
      <w:tr>
        <w:tc>
          <w:tcPr/>
          <w:p>
            <w:pPr>
              <w:pStyle w:val="Compact"/>
            </w:pPr>
            <w:r>
              <w:t xml:space="preserve">6–7</w:t>
            </w:r>
          </w:p>
        </w:tc>
        <w:tc>
          <w:tcPr/>
          <w:p>
            <w:pPr>
              <w:pStyle w:val="Compact"/>
            </w:pPr>
            <w:r>
              <w:t xml:space="preserve">Retrospective confession:</w:t>
            </w:r>
            <w:r>
              <w:t xml:space="preserve"> </w:t>
            </w:r>
            <w:r>
              <w:t xml:space="preserve">“As for me, I said in my prosperity,</w:t>
            </w:r>
            <w:r>
              <w:t xml:space="preserve"> </w:t>
            </w:r>
            <w:r>
              <w:t xml:space="preserve">‘I shall never be moved.’</w:t>
            </w:r>
            <w:r>
              <w:t xml:space="preserve">”</w:t>
            </w:r>
            <w:r>
              <w:t xml:space="preserve"> </w:t>
            </w:r>
            <w:r>
              <w:t xml:space="preserve">David acknowledges that his prior stability was a form of spiritual complacency — he had attributed his security to his own established condition. Then the LORD hid His face; David was dismayed.</w:t>
            </w:r>
          </w:p>
        </w:tc>
        <w:tc>
          <w:tcPr/>
          <w:p>
            <w:pPr>
              <w:pStyle w:val="Compact"/>
            </w:pPr>
            <w:r>
              <w:t xml:space="preserve">Critical structural pivot. The crisis is not random — it follows a period of self-sufficient prosperity. This is not accusation; it is honest self-diagnosis.</w:t>
            </w:r>
          </w:p>
        </w:tc>
      </w:tr>
      <w:tr>
        <w:tc>
          <w:tcPr/>
          <w:p>
            <w:pPr>
              <w:pStyle w:val="Compact"/>
            </w:pPr>
            <w:r>
              <w:t xml:space="preserve">8–10</w:t>
            </w:r>
          </w:p>
        </w:tc>
        <w:tc>
          <w:tcPr/>
          <w:p>
            <w:pPr>
              <w:pStyle w:val="Compact"/>
            </w:pPr>
            <w:r>
              <w:t xml:space="preserve">Rehearsal of the desperate prayer in the crisis:</w:t>
            </w:r>
            <w:r>
              <w:t xml:space="preserve"> </w:t>
            </w:r>
            <w:r>
              <w:t xml:space="preserve">“To you, O LORD, I cry, and to the LORD I plead for mercy.”</w:t>
            </w:r>
            <w:r>
              <w:t xml:space="preserve"> </w:t>
            </w:r>
            <w:r>
              <w:t xml:space="preserve">The argument: What profit in my death? The dust does not praise you. Hear and be gracious to me. Be my helper.</w:t>
            </w:r>
          </w:p>
        </w:tc>
        <w:tc>
          <w:tcPr/>
          <w:p>
            <w:pPr>
              <w:pStyle w:val="Compact"/>
            </w:pPr>
            <w:r>
              <w:t xml:space="preserve">The prayer is theologically structured — David appeals to God’s own glory and covenant purposes, not merely to his own distress.</w:t>
            </w:r>
            <w:r>
              <w:t xml:space="preserve"> </w:t>
            </w:r>
            <w:r>
              <w:t xml:space="preserve">“What profit is there in my death”</w:t>
            </w:r>
            <w:r>
              <w:t xml:space="preserve"> </w:t>
            </w:r>
            <w:r>
              <w:t xml:space="preserve">= will your praise be diminished?</w:t>
            </w:r>
          </w:p>
        </w:tc>
      </w:tr>
      <w:tr>
        <w:tc>
          <w:tcPr/>
          <w:p>
            <w:pPr>
              <w:pStyle w:val="Compact"/>
            </w:pPr>
            <w:r>
              <w:t xml:space="preserve">11</w:t>
            </w:r>
          </w:p>
        </w:tc>
        <w:tc>
          <w:tcPr/>
          <w:p>
            <w:pPr>
              <w:pStyle w:val="Compact"/>
            </w:pPr>
            <w:r>
              <w:t xml:space="preserve">The reversal declared:</w:t>
            </w:r>
            <w:r>
              <w:t xml:space="preserve"> </w:t>
            </w:r>
            <w:r>
              <w:t xml:space="preserve">“You have turned for me my mourning into dancing; you have loosed my sackcloth and clothed me with gladness.”</w:t>
            </w:r>
          </w:p>
        </w:tc>
        <w:tc>
          <w:tcPr/>
          <w:p>
            <w:pPr>
              <w:pStyle w:val="Compact"/>
            </w:pPr>
            <w:r>
              <w:t xml:space="preserve">Active divine agency —</w:t>
            </w:r>
            <w:r>
              <w:t xml:space="preserve"> </w:t>
            </w:r>
            <w:r>
              <w:rPr>
                <w:i/>
                <w:iCs/>
              </w:rPr>
              <w:t xml:space="preserve">you have turned</w:t>
            </w:r>
            <w:r>
              <w:t xml:space="preserve">. This is not a natural improvement; it is God’s deliberate reversal. Sackcloth is the garment of grief and mourning.</w:t>
            </w:r>
          </w:p>
        </w:tc>
      </w:tr>
      <w:tr>
        <w:tc>
          <w:tcPr/>
          <w:p>
            <w:pPr>
              <w:pStyle w:val="Compact"/>
            </w:pPr>
            <w:r>
              <w:t xml:space="preserve">12</w:t>
            </w:r>
          </w:p>
        </w:tc>
        <w:tc>
          <w:tcPr/>
          <w:p>
            <w:pPr>
              <w:pStyle w:val="Compact"/>
            </w:pPr>
            <w:r>
              <w:t xml:space="preserve">Purpose clause:</w:t>
            </w:r>
            <w:r>
              <w:t xml:space="preserve"> </w:t>
            </w:r>
            <w:r>
              <w:t xml:space="preserve">“that my glory may sing your praise and not be silent. O LORD my God, I will give thanks to you forever.”</w:t>
            </w:r>
          </w:p>
        </w:tc>
        <w:tc>
          <w:tcPr/>
          <w:p>
            <w:pPr>
              <w:pStyle w:val="Compact"/>
            </w:pPr>
            <w:r>
              <w:t xml:space="preserve">“My glory”</w:t>
            </w:r>
            <w:r>
              <w:t xml:space="preserve"> </w:t>
            </w:r>
            <w:r>
              <w:t xml:space="preserve">— likely the soul, the image-bearing self; the whole person oriented to perpetual praise. The ending is not merely relief — it is permanent reorientation to worship.</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Praise for Deliverance from the Pit</w:t>
            </w:r>
          </w:p>
        </w:tc>
      </w:tr>
      <w:tr>
        <w:tc>
          <w:tcPr/>
          <w:p>
            <w:pPr>
              <w:pStyle w:val="Compact"/>
            </w:pPr>
            <w:r>
              <w:t xml:space="preserve">2</w:t>
            </w:r>
          </w:p>
        </w:tc>
        <w:tc>
          <w:tcPr/>
          <w:p>
            <w:pPr>
              <w:pStyle w:val="Compact"/>
            </w:pPr>
            <w:r>
              <w:t xml:space="preserve">4–5</w:t>
            </w:r>
          </w:p>
        </w:tc>
        <w:tc>
          <w:tcPr/>
          <w:p>
            <w:pPr>
              <w:pStyle w:val="Compact"/>
            </w:pPr>
            <w:r>
              <w:t xml:space="preserve">Call to Corporate Worship — The Proportion of God’s Favor</w:t>
            </w:r>
          </w:p>
        </w:tc>
      </w:tr>
      <w:tr>
        <w:tc>
          <w:tcPr/>
          <w:p>
            <w:pPr>
              <w:pStyle w:val="Compact"/>
            </w:pPr>
            <w:r>
              <w:t xml:space="preserve">3</w:t>
            </w:r>
          </w:p>
        </w:tc>
        <w:tc>
          <w:tcPr/>
          <w:p>
            <w:pPr>
              <w:pStyle w:val="Compact"/>
            </w:pPr>
            <w:r>
              <w:t xml:space="preserve">6–7</w:t>
            </w:r>
          </w:p>
        </w:tc>
        <w:tc>
          <w:tcPr/>
          <w:p>
            <w:pPr>
              <w:pStyle w:val="Compact"/>
            </w:pPr>
            <w:r>
              <w:t xml:space="preserve">Retrospective Confession — The Complacency That Preceded the Crisis</w:t>
            </w:r>
          </w:p>
        </w:tc>
      </w:tr>
      <w:tr>
        <w:tc>
          <w:tcPr/>
          <w:p>
            <w:pPr>
              <w:pStyle w:val="Compact"/>
            </w:pPr>
            <w:r>
              <w:t xml:space="preserve">4</w:t>
            </w:r>
          </w:p>
        </w:tc>
        <w:tc>
          <w:tcPr/>
          <w:p>
            <w:pPr>
              <w:pStyle w:val="Compact"/>
            </w:pPr>
            <w:r>
              <w:t xml:space="preserve">8–10</w:t>
            </w:r>
          </w:p>
        </w:tc>
        <w:tc>
          <w:tcPr/>
          <w:p>
            <w:pPr>
              <w:pStyle w:val="Compact"/>
            </w:pPr>
            <w:r>
              <w:t xml:space="preserve">The Prayer in the Pit — Desperate Appeal to God’s Glory</w:t>
            </w:r>
          </w:p>
        </w:tc>
      </w:tr>
      <w:tr>
        <w:tc>
          <w:tcPr/>
          <w:p>
            <w:pPr>
              <w:pStyle w:val="Compact"/>
            </w:pPr>
            <w:r>
              <w:t xml:space="preserve">5</w:t>
            </w:r>
          </w:p>
        </w:tc>
        <w:tc>
          <w:tcPr/>
          <w:p>
            <w:pPr>
              <w:pStyle w:val="Compact"/>
            </w:pPr>
            <w:r>
              <w:t xml:space="preserve">11–12</w:t>
            </w:r>
          </w:p>
        </w:tc>
        <w:tc>
          <w:tcPr/>
          <w:p>
            <w:pPr>
              <w:pStyle w:val="Compact"/>
            </w:pPr>
            <w:r>
              <w:t xml:space="preserve">The Reversal Declared — Mourning Turned to Dancing, Forever</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turns His people’s mourning into dancing — weeping yields to morning joy.</w:t>
      </w:r>
    </w:p>
    <w:p>
      <w:pPr>
        <w:pStyle w:val="BodyText"/>
      </w:pPr>
      <w:r>
        <w:rPr>
          <w:b/>
          <w:bCs/>
        </w:rPr>
        <w:t xml:space="preserve">Primary Claim:</w:t>
      </w:r>
      <w:r>
        <w:t xml:space="preserve"> </w:t>
      </w:r>
      <w:r>
        <w:t xml:space="preserve">God is calling His people to anchor every sorrow and every joy in His deliberate, reversing grace — so that neither prosperity breeds self-sufficiency nor suffering breeds despair, but both drive the soul to praise.</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the stability you are currently trusting.</w:t>
      </w:r>
      <w:r>
        <w:t xml:space="preserve"> </w:t>
      </w:r>
      <w:r>
        <w:rPr>
          <w:i/>
          <w:iCs/>
        </w:rPr>
        <w:t xml:space="preserve">(Mind/belief)</w:t>
      </w:r>
      <w:r>
        <w:t xml:space="preserve"> </w:t>
      </w:r>
      <w:r>
        <w:t xml:space="preserve">David’s confession in verse 6 —</w:t>
      </w:r>
      <w:r>
        <w:t xml:space="preserve"> </w:t>
      </w:r>
      <w:r>
        <w:t xml:space="preserve">“I said in my prosperity, I shall never be moved”</w:t>
      </w:r>
      <w:r>
        <w:t xml:space="preserve"> </w:t>
      </w:r>
      <w:r>
        <w:t xml:space="preserve">— is not the testimony of an irreligious man. It is the testimony of a man who was doing well, whose life was working, and who had quietly begun to attribute his stability to the stability itself rather than to the God who gave it. The question is not whether you are prospering — the question is where you have located the source of your security. Prosperity that produces gratitude is a gift; prosperity that produces the quiet assumption that</w:t>
      </w:r>
      <w:r>
        <w:t xml:space="preserve"> </w:t>
      </w:r>
      <w:r>
        <w:t xml:space="preserve">“this is just how things are now”</w:t>
      </w:r>
      <w:r>
        <w:t xml:space="preserve"> </w:t>
      </w:r>
      <w:r>
        <w:t xml:space="preserve">is a spiritual anesthetic. Name the stability you are currently trusting, and ask whether you are trusting God through it or instead of Him.</w:t>
      </w:r>
    </w:p>
    <w:p>
      <w:pPr>
        <w:pStyle w:val="BodyText"/>
      </w:pPr>
      <w:r>
        <w:rPr>
          <w:b/>
          <w:bCs/>
        </w:rPr>
        <w:t xml:space="preserve">2. Receive suffering as a context for prayer, not a signal of abandonment.</w:t>
      </w:r>
      <w:r>
        <w:t xml:space="preserve"> </w:t>
      </w:r>
      <w:r>
        <w:rPr>
          <w:i/>
          <w:iCs/>
        </w:rPr>
        <w:t xml:space="preserve">(Affections/worship)</w:t>
      </w:r>
      <w:r>
        <w:t xml:space="preserve"> </w:t>
      </w:r>
      <w:r>
        <w:t xml:space="preserve">When the LORD hid His face and David was</w:t>
      </w:r>
      <w:r>
        <w:t xml:space="preserve"> </w:t>
      </w:r>
      <w:r>
        <w:t xml:space="preserve">“dismayed”</w:t>
      </w:r>
      <w:r>
        <w:t xml:space="preserve"> </w:t>
      </w:r>
      <w:r>
        <w:t xml:space="preserve">(v. 7), the hiding of God’s face did not mean the end of God’s covenant relationship with David — it meant the end of David’s complacent enjoyment of God’s blessings without God Himself. The appropriate response to the hiddenness of God is not silence or despair but the desperate, honest, theologically-grounded prayer of verses 8–10. God in the pit is still God, and the pit is a context in which God intends to be sought. Let the dimming of His face drive you toward His face, not away from it.</w:t>
      </w:r>
    </w:p>
    <w:p>
      <w:pPr>
        <w:pStyle w:val="BodyText"/>
      </w:pPr>
      <w:r>
        <w:rPr>
          <w:b/>
          <w:bCs/>
        </w:rPr>
        <w:t xml:space="preserve">3. Pray with theological boldness — appeal to what you know of God’s character.</w:t>
      </w:r>
      <w:r>
        <w:t xml:space="preserve"> </w:t>
      </w:r>
      <w:r>
        <w:rPr>
          <w:i/>
          <w:iCs/>
        </w:rPr>
        <w:t xml:space="preserve">(Mind/belief)</w:t>
      </w:r>
      <w:r>
        <w:t xml:space="preserve"> </w:t>
      </w:r>
      <w:r>
        <w:t xml:space="preserve">David does not pray in the pit by simply listing his distress. He argues:</w:t>
      </w:r>
      <w:r>
        <w:t xml:space="preserve"> </w:t>
      </w:r>
      <w:r>
        <w:t xml:space="preserve">“What profit is there in my death? Will the dust praise you?”</w:t>
      </w:r>
      <w:r>
        <w:t xml:space="preserve"> </w:t>
      </w:r>
      <w:r>
        <w:t xml:space="preserve">He is praying</w:t>
      </w:r>
      <w:r>
        <w:t xml:space="preserve"> </w:t>
      </w:r>
      <w:r>
        <w:rPr>
          <w:i/>
          <w:iCs/>
        </w:rPr>
        <w:t xml:space="preserve">toward</w:t>
      </w:r>
      <w:r>
        <w:t xml:space="preserve"> </w:t>
      </w:r>
      <w:r>
        <w:t xml:space="preserve">God’s own purposes, not merely</w:t>
      </w:r>
      <w:r>
        <w:t xml:space="preserve"> </w:t>
      </w:r>
      <w:r>
        <w:rPr>
          <w:i/>
          <w:iCs/>
        </w:rPr>
        <w:t xml:space="preserve">from</w:t>
      </w:r>
      <w:r>
        <w:t xml:space="preserve"> </w:t>
      </w:r>
      <w:r>
        <w:t xml:space="preserve">his own pain. This is a model of prayer grounded in theology — specifically in the conviction that God’s glory is displayed in the deliverance of His people and that God has committed Himself to that display. Bring your knowledge of God into your petitions. Do not pray as if God must be informed of your suffering; pray as if God has already committed Himself to His own purposes, and your cry is an appeal to those purposes.</w:t>
      </w:r>
    </w:p>
    <w:p>
      <w:pPr>
        <w:pStyle w:val="BodyText"/>
      </w:pPr>
      <w:r>
        <w:rPr>
          <w:b/>
          <w:bCs/>
        </w:rPr>
        <w:t xml:space="preserve">4. Learn to recognize God’s hand in reversal.</w:t>
      </w:r>
      <w:r>
        <w:t xml:space="preserve"> </w:t>
      </w:r>
      <w:r>
        <w:rPr>
          <w:i/>
          <w:iCs/>
        </w:rPr>
        <w:t xml:space="preserve">(Affections/worship)</w:t>
      </w:r>
      <w:r>
        <w:t xml:space="preserve"> </w:t>
      </w:r>
      <w:r>
        <w:t xml:space="preserve">Verse 11 does not say</w:t>
      </w:r>
      <w:r>
        <w:t xml:space="preserve"> </w:t>
      </w:r>
      <w:r>
        <w:t xml:space="preserve">“my mourning lifted”</w:t>
      </w:r>
      <w:r>
        <w:t xml:space="preserve"> </w:t>
      </w:r>
      <w:r>
        <w:t xml:space="preserve">or</w:t>
      </w:r>
      <w:r>
        <w:t xml:space="preserve"> </w:t>
      </w:r>
      <w:r>
        <w:t xml:space="preserve">“things improved.”</w:t>
      </w:r>
      <w:r>
        <w:t xml:space="preserve"> </w:t>
      </w:r>
      <w:r>
        <w:t xml:space="preserve">It says</w:t>
      </w:r>
      <w:r>
        <w:t xml:space="preserve"> </w:t>
      </w:r>
      <w:r>
        <w:t xml:space="preserve">“you have turned for me my mourning into dancing.”</w:t>
      </w:r>
      <w:r>
        <w:t xml:space="preserve"> </w:t>
      </w:r>
      <w:r>
        <w:t xml:space="preserve">The reversal is attributed entirely to God’s deliberate act. One of the great failures of a shallow spirituality is the tendency to praise God generally while actually attributing specific reversals to natural causes — time, therapy, changed circumstances, one’s own resilience. The discipline Psalm 30 is training is the discipline of tracing specific grace — standing at the specific morning that followed a specific night of weeping and naming the God who turned it. Cultivate the habit of specific, named gratitude, not only general thankfulness.</w:t>
      </w:r>
    </w:p>
    <w:p>
      <w:pPr>
        <w:pStyle w:val="BodyText"/>
      </w:pPr>
      <w:r>
        <w:rPr>
          <w:b/>
          <w:bCs/>
        </w:rPr>
        <w:t xml:space="preserve">5. Let your whole life become permanent praise.</w:t>
      </w:r>
      <w:r>
        <w:t xml:space="preserve"> </w:t>
      </w:r>
      <w:r>
        <w:rPr>
          <w:i/>
          <w:iCs/>
        </w:rPr>
        <w:t xml:space="preserve">(Will/behavior)</w:t>
      </w:r>
      <w:r>
        <w:t xml:space="preserve"> </w:t>
      </w:r>
      <w:r>
        <w:t xml:space="preserve">The psalm’s closing —</w:t>
      </w:r>
      <w:r>
        <w:t xml:space="preserve"> </w:t>
      </w:r>
      <w:r>
        <w:t xml:space="preserve">“that my glory may sing your praise and not be silent; O LORD my God, I will give thanks to you forever”</w:t>
      </w:r>
      <w:r>
        <w:t xml:space="preserve"> </w:t>
      </w:r>
      <w:r>
        <w:t xml:space="preserve">— is not a pious flourish. It is a declaration of reorientation. Having passed through the cycle of complacency, crisis, desperate prayer, and divine reversal, David arrives not merely at relief but at a permanently recalibrated posture toward God. This is what the full arc of the psalm is working toward: a life so formed by the experience of God’s reversing grace that praise becomes the default register rather than an occasional response to favorable circumstances. Identify one concrete way you are currently silent about God’s goodness — in a relationship, in your workplace, in your family — and speak it.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30 displays the character of God as the God of reversals — not a God who merely sustains the status quo but who actively turns mourning into dancing by His own deliberate act. The psalm teaches that God’s anger (in the sense of covenant discipline) and His favor exist in radical asymmetry: the anger is</w:t>
      </w:r>
      <w:r>
        <w:t xml:space="preserve"> </w:t>
      </w:r>
      <w:r>
        <w:t xml:space="preserve">“for a moment”</w:t>
      </w:r>
      <w:r>
        <w:t xml:space="preserve"> </w:t>
      </w:r>
      <w:r>
        <w:t xml:space="preserve">while the favor is</w:t>
      </w:r>
      <w:r>
        <w:t xml:space="preserve"> </w:t>
      </w:r>
      <w:r>
        <w:t xml:space="preserve">“for a lifetime”</w:t>
      </w:r>
      <w:r>
        <w:t xml:space="preserve"> </w:t>
      </w:r>
      <w:r>
        <w:t xml:space="preserve">— a proportion claim rooted in the permanent character of God’s</w:t>
      </w:r>
      <w:r>
        <w:t xml:space="preserve"> </w:t>
      </w:r>
      <w:r>
        <w:rPr>
          <w:i/>
          <w:iCs/>
        </w:rPr>
        <w:t xml:space="preserve">hesed</w:t>
      </w:r>
      <w:r>
        <w:t xml:space="preserve"> </w:t>
      </w:r>
      <w:r>
        <w:t xml:space="preserve">(covenant love) toward His people. Equally significant is what the psalm teaches about the relationship between prosperity and spiritual health: human beings are constitutionally prone to mistaking stable conditions for secure foundations, and the LORD’s dealings with His people regularly include the removal of that false stability so that the true foundation — God Himself — becomes visible and precious. The psalm presents suffering not as evidence of God’s absence but as the context in which the soul is stripped of its substitute securities and re-anchored in God alone.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30 is a paradigmatic text for the Reformed understanding of divine providence in the Christian life — specifically, the doctrine that God’s sovereign governance of His people’s circumstances includes the disciplining removal of false confidences. Calvin’s treatment of this psalm emphasizes precisely this: prosperity without God’s face is more dangerous than adversity with it, because prosperity tends to produce the self-sufficiency that substitutes the gift for the Giver. The psalm also displays the Reformed understanding of prayer as covenantal speech — David does not pray as a supplicant before an unknown deity but as a covenant member appealing to a God who has already committed Himself to specific purposes, including the praise of His people. The psalm’s arc — complacency broken by discipline, desperate prayer, divine reversal, permanent reorientation to praise — is also a compressed picture of the gospel’s ongoing work in the believer: the Spirit uses affliction to expose idols, drives the soul to Christ, and produces in the believer the</w:t>
      </w:r>
      <w:r>
        <w:t xml:space="preserve"> </w:t>
      </w:r>
      <w:r>
        <w:t xml:space="preserve">“joy that comes in the morning”</w:t>
      </w:r>
      <w:r>
        <w:t xml:space="preserve"> </w:t>
      </w:r>
      <w:r>
        <w:t xml:space="preserve">which is ultimately eschatological in character, pointing beyond any temporal reversal to the resurrection morning that outweighs every night of weeping.</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God who turned David’s mourning into dancing is the same God governing your prosperity and your pit — and He is using both to strip away every false security until your whole life runs on praise. Neither your stability nor your suffering is the final word. He is. And the morning He brings is worth every night of weeping that preceded it.</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psalm to a simple</w:t>
      </w:r>
      <w:r>
        <w:rPr>
          <w:b/>
          <w:bCs/>
        </w:rPr>
        <w:t xml:space="preserve"> </w:t>
      </w:r>
      <w:r>
        <w:rPr>
          <w:b/>
          <w:bCs/>
        </w:rPr>
        <w:t xml:space="preserve">“things get better”</w:t>
      </w:r>
      <w:r>
        <w:rPr>
          <w:b/>
          <w:bCs/>
        </w:rPr>
        <w:t xml:space="preserve"> </w:t>
      </w:r>
      <w:r>
        <w:rPr>
          <w:b/>
          <w:bCs/>
        </w:rPr>
        <w:t xml:space="preserve">optimism.</w:t>
      </w:r>
      <w:r>
        <w:t xml:space="preserve"> </w:t>
      </w:r>
      <w:r>
        <w:t xml:space="preserve">Verse 5 (</w:t>
      </w:r>
      <w:r>
        <w:t xml:space="preserve">“joy comes with the morning”</w:t>
      </w:r>
      <w:r>
        <w:t xml:space="preserve">) is one of the most beloved verses in the Psalter and one of the most frequently stripped of its theological content. The promise is not that circumstances improve with time — it is a proportion claim about the character of God’s covenant dealings: His discipline is momentary; His favor is a lifetime. The</w:t>
      </w:r>
      <w:r>
        <w:t xml:space="preserve"> </w:t>
      </w:r>
      <w:r>
        <w:t xml:space="preserve">“morning”</w:t>
      </w:r>
      <w:r>
        <w:t xml:space="preserve"> </w:t>
      </w:r>
      <w:r>
        <w:t xml:space="preserve">is not necessarily tomorrow. For some believers, the morning is long delayed. The psalm’s force is not a timeline but a trajectory — and ultimately an eschatological one. Sentimentalizing v. 5 into a general optimism robs it of its weight and sets up hearers for confusion when the morning does not arrive on schedule.</w:t>
      </w:r>
    </w:p>
    <w:p>
      <w:pPr>
        <w:numPr>
          <w:ilvl w:val="0"/>
          <w:numId w:val="1002"/>
        </w:numPr>
      </w:pPr>
      <w:r>
        <w:rPr>
          <w:b/>
          <w:bCs/>
        </w:rPr>
        <w:t xml:space="preserve">Skipping the confession of complacency in verses 6–7.</w:t>
      </w:r>
      <w:r>
        <w:t xml:space="preserve"> </w:t>
      </w:r>
      <w:r>
        <w:t xml:space="preserve">Many expositions of Psalm 30 treat the passage as a simple deliverance testimony ��� crisis, prayer, rescue, praise — without dwelling on the crucial structural pivot of vv. 6–7, where David identifies the</w:t>
      </w:r>
      <w:r>
        <w:t xml:space="preserve"> </w:t>
      </w:r>
      <w:r>
        <w:rPr>
          <w:i/>
          <w:iCs/>
        </w:rPr>
        <w:t xml:space="preserve">spiritual condition</w:t>
      </w:r>
      <w:r>
        <w:t xml:space="preserve"> </w:t>
      </w:r>
      <w:r>
        <w:t xml:space="preserve">that preceded the crisis. The psalm is not only about surviving the pit; it is about how the pit was created by prosperity-bred self-sufficiency. Omitting this section produces an application-lite sermon that tells people God rescues them without telling them what He is rescuing them</w:t>
      </w:r>
      <w:r>
        <w:t xml:space="preserve"> </w:t>
      </w:r>
      <w:r>
        <w:rPr>
          <w:i/>
          <w:iCs/>
        </w:rPr>
        <w:t xml:space="preserve">from</w:t>
      </w:r>
      <w:r>
        <w:t xml:space="preserve"> </w:t>
      </w:r>
      <w:r>
        <w:t xml:space="preserve">— including their own complacent self-reliance.</w:t>
      </w:r>
    </w:p>
    <w:p>
      <w:pPr>
        <w:numPr>
          <w:ilvl w:val="0"/>
          <w:numId w:val="1002"/>
        </w:numPr>
      </w:pPr>
      <w:r>
        <w:rPr>
          <w:b/>
          <w:bCs/>
        </w:rPr>
        <w:t xml:space="preserve">Over-specifying the</w:t>
      </w:r>
      <w:r>
        <w:rPr>
          <w:b/>
          <w:bCs/>
        </w:rPr>
        <w:t xml:space="preserve"> </w:t>
      </w:r>
      <w:r>
        <w:rPr>
          <w:b/>
          <w:bCs/>
        </w:rPr>
        <w:t xml:space="preserve">“healing”</w:t>
      </w:r>
      <w:r>
        <w:rPr>
          <w:b/>
          <w:bCs/>
        </w:rPr>
        <w:t xml:space="preserve"> </w:t>
      </w:r>
      <w:r>
        <w:rPr>
          <w:b/>
          <w:bCs/>
        </w:rPr>
        <w:t xml:space="preserve">in verse 2 toward physical healing.</w:t>
      </w:r>
      <w:r>
        <w:t xml:space="preserve"> </w:t>
      </w:r>
      <w:r>
        <w:t xml:space="preserve">Verse 2 contains the word</w:t>
      </w:r>
      <w:r>
        <w:t xml:space="preserve"> </w:t>
      </w:r>
      <w:r>
        <w:rPr>
          <w:i/>
          <w:iCs/>
        </w:rPr>
        <w:t xml:space="preserve">rapha</w:t>
      </w:r>
      <w:r>
        <w:t xml:space="preserve"> </w:t>
      </w:r>
      <w:r>
        <w:t xml:space="preserve">(healed), and preachers in Pentecostal/Charismatic and some Baptist traditions regularly read the psalm through a physical healing lens. While the psalm does not exclude physical illness from its scope, the full range of vocabulary — Sheol, the pit, going down to the grave — indicates the psalm’s crisis is comprehensive, covering the full range of mortal threat. To preach this exclusively as a healing psalm is to narrow its scope in a way the text resists, and it creates pastoral difficulties for hearers who are not physically healed and wonder what they have done wrong.</w:t>
      </w:r>
    </w:p>
    <w:p>
      <w:pPr>
        <w:numPr>
          <w:ilvl w:val="0"/>
          <w:numId w:val="1002"/>
        </w:numPr>
      </w:pPr>
      <w:r>
        <w:rPr>
          <w:b/>
          <w:bCs/>
        </w:rPr>
        <w:t xml:space="preserve">Missing the corporate dimension of verses 4–5.</w:t>
      </w:r>
      <w:r>
        <w:t xml:space="preserve"> </w:t>
      </w:r>
      <w:r>
        <w:t xml:space="preserve">The call to</w:t>
      </w:r>
      <w:r>
        <w:t xml:space="preserve"> </w:t>
      </w:r>
      <w:r>
        <w:rPr>
          <w:i/>
          <w:iCs/>
        </w:rPr>
        <w:t xml:space="preserve">hasidim</w:t>
      </w:r>
      <w:r>
        <w:t xml:space="preserve"> </w:t>
      </w:r>
      <w:r>
        <w:t xml:space="preserve">in v. 4 is frequently treated as a rhetorical flourish when it is actually a theological claim: David’s individual deliverance is not for individual consumption. He calls the covenant community into his praise because the pattern of God’s reversing grace is a corporate reality, not only a personal one. Preaching Psalm 30 as a purely private testimony misses the liturgical and communal intention embedded in these verses — the individual’s experience of God’s grace becomes the material for corporate worship.</w:t>
      </w:r>
    </w:p>
    <w:p>
      <w:pPr>
        <w:numPr>
          <w:ilvl w:val="0"/>
          <w:numId w:val="1002"/>
        </w:numPr>
      </w:pPr>
      <w:r>
        <w:rPr>
          <w:b/>
          <w:bCs/>
        </w:rPr>
        <w:t xml:space="preserve">Treating the prayer of verses 8–10 as theologically awkward rather than theologically exemplary.</w:t>
      </w:r>
      <w:r>
        <w:t xml:space="preserve"> </w:t>
      </w:r>
      <w:r>
        <w:t xml:space="preserve">The argument David makes —</w:t>
      </w:r>
      <w:r>
        <w:t xml:space="preserve"> </w:t>
      </w:r>
      <w:r>
        <w:t xml:space="preserve">“what profit is there in my death; will the dust praise you?”</w:t>
      </w:r>
      <w:r>
        <w:t xml:space="preserve"> </w:t>
      </w:r>
      <w:r>
        <w:t xml:space="preserve">— can sound to modern ears like bargaining or manipulation. Preachers sometimes skip past it quickly or apologize for it. This is a mistake. The prayer is a model of mature, theologically-grounded intercession — David is not informing God of a problem God had overlooked; he is appealing to God’s own covenant commitment to be glorified through His people’s deliverance. This is the kind of bold, theologically-structured prayer the New Testament commends (John 14:13,</w:t>
      </w:r>
      <w:r>
        <w:t xml:space="preserve"> </w:t>
      </w:r>
      <w:r>
        <w:t xml:space="preserve">“that the Father may be glorified in the Son”</w:t>
      </w:r>
      <w:r>
        <w:t xml:space="preserve">). Teach it, don’t apologize for it.</w:t>
      </w:r>
    </w:p>
    <w:p>
      <w:pPr>
        <w:numPr>
          <w:ilvl w:val="0"/>
          <w:numId w:val="1002"/>
        </w:numPr>
      </w:pPr>
      <w:r>
        <w:rPr>
          <w:b/>
          <w:bCs/>
        </w:rPr>
        <w:t xml:space="preserve">Ending the sermon at relief rather than permanent reorientation.</w:t>
      </w:r>
      <w:r>
        <w:t xml:space="preserve"> </w:t>
      </w:r>
      <w:r>
        <w:t xml:space="preserve">The psalm’s climax is not verse 11 (</w:t>
      </w:r>
      <w:r>
        <w:t xml:space="preserve">“you have turned my mourning into dancing”</w:t>
      </w:r>
      <w:r>
        <w:t xml:space="preserve">) — it is verse 12 (</w:t>
      </w:r>
      <w:r>
        <w:t xml:space="preserve">“that my glory may sing your praise and not be silent; O LORD my God, I will give thanks to you forever”</w:t>
      </w:r>
      <w:r>
        <w:t xml:space="preserve">). The deliverance is not the destination; perpetual praise is the destination. A sermon that ends at</w:t>
      </w:r>
      <w:r>
        <w:t xml:space="preserve"> </w:t>
      </w:r>
      <w:r>
        <w:t xml:space="preserve">“God rescued me”</w:t>
      </w:r>
      <w:r>
        <w:t xml:space="preserve"> </w:t>
      </w:r>
      <w:r>
        <w:t xml:space="preserve">has stopped one verse too early. The full claim of the psalm is that God is seeking to produce a permanently praise-oriented soul — a person so formed by the cycle of complacency, crisis, prayer, and reversal that praise becomes their default posture rather than their crisis-response.</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2026-07-14T21:04:40Z</dcterms:created>
  <dcterms:modified xsi:type="dcterms:W3CDTF">2026-07-14T21:04:40Z</dcterms:modified>
</cp:coreProperties>
</file>

<file path=docProps/custom.xml><?xml version="1.0" encoding="utf-8"?>
<Properties xmlns="http://schemas.openxmlformats.org/officeDocument/2006/custom-properties" xmlns:vt="http://schemas.openxmlformats.org/officeDocument/2006/docPropsVTypes"/>
</file>